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FD024D" w14:textId="77777777" w:rsidR="00D449A4" w:rsidRPr="00B90954" w:rsidRDefault="00D449A4" w:rsidP="003C135E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Rappresentazione grafica rilasciata a scopo esemplificativo, riferita esclusivamente alla posa delle tecnologie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, da sottoporre all'approvazione ed alla contestualizzazione del Progettista e/o della Direzione Lavori per ogni elemento architettonico/tecnico in funzione delle specifiche esigenze progettuali, di cantiere. Per ogni ulteriore dettaglio sui singoli prodotti citati e per la loro applicazione si dovrà fare riferimento </w:t>
      </w:r>
      <w:proofErr w:type="gramStart"/>
      <w:r w:rsidRPr="00B90954">
        <w:rPr>
          <w:rFonts w:ascii="Tahoma" w:hAnsi="Tahoma" w:cs="Tahoma"/>
          <w:sz w:val="20"/>
        </w:rPr>
        <w:t>alla relative</w:t>
      </w:r>
      <w:proofErr w:type="gramEnd"/>
      <w:r w:rsidRPr="00B90954">
        <w:rPr>
          <w:rFonts w:ascii="Tahoma" w:hAnsi="Tahoma" w:cs="Tahoma"/>
          <w:sz w:val="20"/>
        </w:rPr>
        <w:t xml:space="preserve"> schede tecniche che si richiamano quali parti integranti della presente, scaricabili inoltre gratuitamente sul nostro sito internet (www.volteco.com).</w:t>
      </w:r>
    </w:p>
    <w:p w14:paraId="2B4E314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71C5E49B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sz w:val="20"/>
        </w:rPr>
        <w:t xml:space="preserve">Istruzioni </w:t>
      </w:r>
      <w:r w:rsidR="0084600F">
        <w:rPr>
          <w:rFonts w:ascii="Tahoma" w:hAnsi="Tahoma" w:cs="Tahoma"/>
          <w:sz w:val="20"/>
        </w:rPr>
        <w:t>operative</w:t>
      </w:r>
      <w:r w:rsidRPr="00B90954">
        <w:rPr>
          <w:rFonts w:ascii="Tahoma" w:hAnsi="Tahoma" w:cs="Tahoma"/>
          <w:sz w:val="20"/>
        </w:rPr>
        <w:t>:</w:t>
      </w:r>
    </w:p>
    <w:p w14:paraId="4FE010C2" w14:textId="77777777" w:rsidR="00D449A4" w:rsidRPr="00B90954" w:rsidRDefault="00D449A4" w:rsidP="003C135E">
      <w:pPr>
        <w:jc w:val="both"/>
        <w:rPr>
          <w:rFonts w:ascii="Tahoma" w:hAnsi="Tahoma" w:cs="Tahoma"/>
          <w:sz w:val="20"/>
        </w:rPr>
      </w:pPr>
    </w:p>
    <w:p w14:paraId="61EFC575" w14:textId="77777777" w:rsidR="00D449A4" w:rsidRDefault="00D449A4" w:rsidP="00062639">
      <w:pPr>
        <w:pStyle w:val="Paragrafoelenco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t>Caricare libreria materiali</w:t>
      </w:r>
      <w:r w:rsidRPr="00B90954">
        <w:rPr>
          <w:rFonts w:ascii="Tahoma" w:hAnsi="Tahoma" w:cs="Tahoma"/>
          <w:sz w:val="20"/>
          <w:szCs w:val="20"/>
        </w:rPr>
        <w:t xml:space="preserve"> denominata “Tecnologie </w:t>
      </w:r>
      <w:proofErr w:type="spellStart"/>
      <w:r w:rsidRPr="00B90954">
        <w:rPr>
          <w:rFonts w:ascii="Tahoma" w:hAnsi="Tahoma" w:cs="Tahoma"/>
          <w:sz w:val="20"/>
          <w:szCs w:val="20"/>
        </w:rPr>
        <w:t>Volteco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” avente </w:t>
      </w:r>
      <w:proofErr w:type="gramStart"/>
      <w:r w:rsidRPr="00B90954">
        <w:rPr>
          <w:rFonts w:ascii="Tahoma" w:hAnsi="Tahoma" w:cs="Tahoma"/>
          <w:sz w:val="20"/>
          <w:szCs w:val="20"/>
        </w:rPr>
        <w:t>estensione .</w:t>
      </w:r>
      <w:proofErr w:type="spellStart"/>
      <w:r w:rsidRPr="00B90954">
        <w:rPr>
          <w:rFonts w:ascii="Tahoma" w:hAnsi="Tahoma" w:cs="Tahoma"/>
          <w:sz w:val="20"/>
          <w:szCs w:val="20"/>
        </w:rPr>
        <w:t>adsklib</w:t>
      </w:r>
      <w:proofErr w:type="spellEnd"/>
      <w:proofErr w:type="gramEnd"/>
      <w:r w:rsidRPr="00B90954">
        <w:rPr>
          <w:rFonts w:ascii="Tahoma" w:hAnsi="Tahoma" w:cs="Tahoma"/>
          <w:sz w:val="20"/>
          <w:szCs w:val="20"/>
        </w:rPr>
        <w:t>.</w:t>
      </w:r>
    </w:p>
    <w:p w14:paraId="4676F15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5C14AC22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  <w:r>
        <w:rPr>
          <w:noProof/>
        </w:rPr>
        <w:drawing>
          <wp:anchor distT="0" distB="0" distL="114300" distR="114300" simplePos="0" relativeHeight="251631104" behindDoc="0" locked="0" layoutInCell="1" allowOverlap="1" wp14:anchorId="7764BB79" wp14:editId="3F59FAA7">
            <wp:simplePos x="0" y="0"/>
            <wp:positionH relativeFrom="column">
              <wp:posOffset>1442085</wp:posOffset>
            </wp:positionH>
            <wp:positionV relativeFrom="paragraph">
              <wp:posOffset>3175</wp:posOffset>
            </wp:positionV>
            <wp:extent cx="4565650" cy="3495675"/>
            <wp:effectExtent l="0" t="0" r="0" b="0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phibia Corner 90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565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1C69E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1846D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62AA9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36CF01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4B007A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0230EB4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F7D23A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48D5C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E3F3EC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B57B3A8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E93EE6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C2DAC0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F2C59E3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338123C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C4703C6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4B68CBC0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5D524E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D2B2DBD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6C86765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D77AB4B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2F35075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7B628E37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0EF6BB9C" w14:textId="77777777" w:rsidR="000F696F" w:rsidRDefault="000F696F" w:rsidP="003C135E">
      <w:pPr>
        <w:jc w:val="both"/>
        <w:rPr>
          <w:rFonts w:ascii="Tahoma" w:hAnsi="Tahoma" w:cs="Tahoma"/>
          <w:sz w:val="20"/>
        </w:rPr>
      </w:pPr>
    </w:p>
    <w:p w14:paraId="27E1622D" w14:textId="71D4D15A" w:rsidR="008B6F39" w:rsidRDefault="006B2C22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bookmarkStart w:id="0" w:name="_Hlk4581320"/>
      <w:r>
        <w:rPr>
          <w:rFonts w:ascii="Tahoma" w:hAnsi="Tahoma" w:cs="Tahoma"/>
          <w:b/>
          <w:sz w:val="20"/>
          <w:szCs w:val="20"/>
        </w:rPr>
        <w:t xml:space="preserve">Inserire CONNETTORE 20 e quantità di BI FIX utilizzata: </w:t>
      </w:r>
      <w:r w:rsidRPr="006B2C22">
        <w:rPr>
          <w:rFonts w:ascii="Tahoma" w:hAnsi="Tahoma" w:cs="Tahoma"/>
          <w:bCs/>
          <w:sz w:val="20"/>
          <w:szCs w:val="20"/>
        </w:rPr>
        <w:t>il CONNETTORE 20</w:t>
      </w:r>
      <w:r>
        <w:rPr>
          <w:rFonts w:ascii="Tahoma" w:hAnsi="Tahoma" w:cs="Tahoma"/>
          <w:b/>
          <w:sz w:val="20"/>
          <w:szCs w:val="20"/>
        </w:rPr>
        <w:t xml:space="preserve"> </w:t>
      </w:r>
      <w:r w:rsidR="00D449A4" w:rsidRPr="008B6F39">
        <w:rPr>
          <w:rFonts w:ascii="Tahoma" w:hAnsi="Tahoma" w:cs="Tahoma"/>
          <w:sz w:val="20"/>
          <w:szCs w:val="20"/>
        </w:rPr>
        <w:t xml:space="preserve">va posizionato </w:t>
      </w:r>
      <w:r>
        <w:rPr>
          <w:rFonts w:ascii="Tahoma" w:hAnsi="Tahoma" w:cs="Tahoma"/>
          <w:sz w:val="20"/>
          <w:szCs w:val="20"/>
        </w:rPr>
        <w:t>sulle travi</w:t>
      </w:r>
      <w:r w:rsidR="00D449A4" w:rsidRPr="008B6F39">
        <w:rPr>
          <w:rFonts w:ascii="Tahoma" w:hAnsi="Tahoma" w:cs="Tahoma"/>
          <w:sz w:val="20"/>
          <w:szCs w:val="20"/>
        </w:rPr>
        <w:t xml:space="preserve">. Per un corretto uso dello strumento utilizzare il comando “COMPONENTE” e selezionare successivamente </w:t>
      </w:r>
      <w:r>
        <w:rPr>
          <w:rFonts w:ascii="Tahoma" w:hAnsi="Tahoma" w:cs="Tahoma"/>
          <w:sz w:val="20"/>
          <w:szCs w:val="20"/>
        </w:rPr>
        <w:t>la posizione</w:t>
      </w:r>
      <w:r w:rsidR="00D449A4" w:rsidRPr="008B6F39">
        <w:rPr>
          <w:rFonts w:ascii="Tahoma" w:hAnsi="Tahoma" w:cs="Tahoma"/>
          <w:sz w:val="20"/>
          <w:szCs w:val="20"/>
        </w:rPr>
        <w:t xml:space="preserve"> su cui attaccare l’elemento.</w:t>
      </w:r>
    </w:p>
    <w:p w14:paraId="0C802B4C" w14:textId="5358F299" w:rsidR="00D449A4" w:rsidRPr="008B6F39" w:rsidRDefault="00D449A4" w:rsidP="008B6F39">
      <w:pPr>
        <w:pStyle w:val="Paragrafoelenco"/>
        <w:spacing w:after="0"/>
        <w:ind w:left="426"/>
        <w:jc w:val="both"/>
        <w:rPr>
          <w:rFonts w:ascii="Tahoma" w:hAnsi="Tahoma" w:cs="Tahoma"/>
          <w:sz w:val="20"/>
          <w:szCs w:val="20"/>
        </w:rPr>
      </w:pPr>
      <w:proofErr w:type="gramStart"/>
      <w:r w:rsidRPr="008B6F39">
        <w:rPr>
          <w:rFonts w:ascii="Tahoma" w:hAnsi="Tahoma" w:cs="Tahoma"/>
          <w:sz w:val="20"/>
          <w:szCs w:val="20"/>
        </w:rPr>
        <w:t>Infine</w:t>
      </w:r>
      <w:proofErr w:type="gramEnd"/>
      <w:r w:rsidRPr="008B6F39">
        <w:rPr>
          <w:rFonts w:ascii="Tahoma" w:hAnsi="Tahoma" w:cs="Tahoma"/>
          <w:sz w:val="20"/>
          <w:szCs w:val="20"/>
        </w:rPr>
        <w:t xml:space="preserve"> nell’abaco “</w:t>
      </w:r>
      <w:r w:rsidR="006B2C22">
        <w:rPr>
          <w:rFonts w:ascii="Tahoma" w:hAnsi="Tahoma" w:cs="Tahoma"/>
          <w:sz w:val="20"/>
          <w:szCs w:val="20"/>
        </w:rPr>
        <w:t>CONNETORE 20 e BI FIX</w:t>
      </w:r>
      <w:r w:rsidRPr="008B6F39">
        <w:rPr>
          <w:rFonts w:ascii="Tahoma" w:hAnsi="Tahoma" w:cs="Tahoma"/>
          <w:sz w:val="20"/>
          <w:szCs w:val="20"/>
        </w:rPr>
        <w:t xml:space="preserve">”, per agevolare il calcolo automatico, inserire manualmente nella colonna “n° connettori </w:t>
      </w:r>
      <w:r w:rsidR="006B2C22">
        <w:rPr>
          <w:rFonts w:ascii="Tahoma" w:hAnsi="Tahoma" w:cs="Tahoma"/>
          <w:sz w:val="20"/>
          <w:szCs w:val="20"/>
        </w:rPr>
        <w:t>tot</w:t>
      </w:r>
      <w:r w:rsidRPr="008B6F39">
        <w:rPr>
          <w:rFonts w:ascii="Tahoma" w:hAnsi="Tahoma" w:cs="Tahoma"/>
          <w:sz w:val="20"/>
          <w:szCs w:val="20"/>
        </w:rPr>
        <w:t>” il numero di connettori previsti.</w:t>
      </w:r>
    </w:p>
    <w:p w14:paraId="2C09B902" w14:textId="165FB372" w:rsidR="004A15B2" w:rsidRDefault="006B2C22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63872" behindDoc="0" locked="0" layoutInCell="1" allowOverlap="1" wp14:anchorId="68CE78EF" wp14:editId="60B61504">
            <wp:simplePos x="0" y="0"/>
            <wp:positionH relativeFrom="column">
              <wp:posOffset>3423285</wp:posOffset>
            </wp:positionH>
            <wp:positionV relativeFrom="paragraph">
              <wp:posOffset>5080</wp:posOffset>
            </wp:positionV>
            <wp:extent cx="2721610" cy="3075940"/>
            <wp:effectExtent l="0" t="0" r="0" b="0"/>
            <wp:wrapSquare wrapText="bothSides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magine 3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1610" cy="3075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2643"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24960" behindDoc="0" locked="0" layoutInCell="1" allowOverlap="1" wp14:anchorId="77AFCF50" wp14:editId="79FD4196">
            <wp:simplePos x="0" y="0"/>
            <wp:positionH relativeFrom="column">
              <wp:posOffset>622935</wp:posOffset>
            </wp:positionH>
            <wp:positionV relativeFrom="paragraph">
              <wp:posOffset>69215</wp:posOffset>
            </wp:positionV>
            <wp:extent cx="2722880" cy="2819400"/>
            <wp:effectExtent l="0" t="0" r="0" b="0"/>
            <wp:wrapSquare wrapText="bothSides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mponent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923441" w14:textId="6D2A3D54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3E4A1CA8" w14:textId="0678DC61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65AB2B69" w14:textId="6FC83A8B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07735655" w14:textId="40C78A34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55C31262" w14:textId="715CF090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728330EF" w14:textId="1E60607E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5F40DC1A" w14:textId="1200BF74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726614BE" w14:textId="3E06085B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3D76872E" w14:textId="2397282C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601B459F" w14:textId="38637C24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2EF4B141" w14:textId="2E6185D3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0152EE84" w14:textId="5872C039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22BC5433" w14:textId="1F6208F3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0EFE108C" w14:textId="37DCA4C6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7D20CD65" w14:textId="4EB4E8F8" w:rsidR="00712643" w:rsidRDefault="00712643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</w:p>
    <w:p w14:paraId="3E4EF66B" w14:textId="77777777" w:rsidR="004A15B2" w:rsidRPr="00B90954" w:rsidRDefault="004A15B2" w:rsidP="003C135E">
      <w:pPr>
        <w:pStyle w:val="Paragrafoelenco"/>
        <w:spacing w:after="0"/>
        <w:ind w:left="0"/>
        <w:jc w:val="both"/>
        <w:rPr>
          <w:rFonts w:ascii="Tahoma" w:hAnsi="Tahoma" w:cs="Tahoma"/>
          <w:sz w:val="20"/>
          <w:szCs w:val="20"/>
        </w:rPr>
      </w:pPr>
      <w:bookmarkStart w:id="1" w:name="_Hlk4581387"/>
      <w:bookmarkEnd w:id="0"/>
    </w:p>
    <w:p w14:paraId="76503F35" w14:textId="77777777" w:rsidR="004A15B2" w:rsidRPr="002F326D" w:rsidRDefault="004A15B2" w:rsidP="003C135E">
      <w:pPr>
        <w:jc w:val="both"/>
        <w:rPr>
          <w:rFonts w:ascii="Tahoma" w:hAnsi="Tahoma" w:cs="Tahoma"/>
          <w:sz w:val="20"/>
        </w:rPr>
      </w:pPr>
    </w:p>
    <w:bookmarkEnd w:id="1"/>
    <w:p w14:paraId="32E7741C" w14:textId="70E74026" w:rsidR="00D449A4" w:rsidRDefault="00D449A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 w:rsidRPr="00B90954">
        <w:rPr>
          <w:rFonts w:ascii="Tahoma" w:hAnsi="Tahoma" w:cs="Tahoma"/>
          <w:b/>
          <w:sz w:val="20"/>
          <w:szCs w:val="20"/>
        </w:rPr>
        <w:lastRenderedPageBreak/>
        <w:t xml:space="preserve">PLASTIVO </w:t>
      </w:r>
      <w:r w:rsidR="006B2C22">
        <w:rPr>
          <w:rFonts w:ascii="Tahoma" w:hAnsi="Tahoma" w:cs="Tahoma"/>
          <w:b/>
          <w:sz w:val="20"/>
          <w:szCs w:val="20"/>
        </w:rPr>
        <w:t>18</w:t>
      </w:r>
      <w:r w:rsidRPr="00B90954">
        <w:rPr>
          <w:rFonts w:ascii="Tahoma" w:hAnsi="Tahoma" w:cs="Tahoma"/>
          <w:b/>
          <w:sz w:val="20"/>
          <w:szCs w:val="20"/>
        </w:rPr>
        <w:t xml:space="preserve">0 </w:t>
      </w:r>
      <w:r w:rsidRPr="00B90954">
        <w:rPr>
          <w:rFonts w:ascii="Tahoma" w:hAnsi="Tahoma" w:cs="Tahoma"/>
          <w:sz w:val="20"/>
          <w:szCs w:val="20"/>
        </w:rPr>
        <w:t xml:space="preserve">va posizionato </w:t>
      </w:r>
      <w:r w:rsidR="00712643">
        <w:rPr>
          <w:rFonts w:ascii="Tahoma" w:hAnsi="Tahoma" w:cs="Tahoma"/>
          <w:sz w:val="20"/>
          <w:szCs w:val="20"/>
        </w:rPr>
        <w:t>in orizzontale</w:t>
      </w:r>
      <w:r w:rsidRPr="00B90954">
        <w:rPr>
          <w:rFonts w:ascii="Tahoma" w:hAnsi="Tahoma" w:cs="Tahoma"/>
          <w:sz w:val="20"/>
          <w:szCs w:val="20"/>
        </w:rPr>
        <w:t xml:space="preserve">. </w:t>
      </w:r>
      <w:r w:rsidRPr="00824F59">
        <w:rPr>
          <w:rFonts w:ascii="Tahoma" w:hAnsi="Tahoma" w:cs="Tahoma"/>
          <w:sz w:val="20"/>
          <w:szCs w:val="20"/>
        </w:rPr>
        <w:t>Per l’uso dello strumento utilizzare il comando</w:t>
      </w:r>
      <w:r w:rsidRPr="00B90954">
        <w:rPr>
          <w:rFonts w:ascii="Tahoma" w:hAnsi="Tahoma" w:cs="Tahoma"/>
          <w:sz w:val="20"/>
          <w:szCs w:val="20"/>
        </w:rPr>
        <w:t xml:space="preserve"> “DIPINGI” di </w:t>
      </w:r>
      <w:proofErr w:type="spellStart"/>
      <w:r w:rsidRPr="00B90954">
        <w:rPr>
          <w:rFonts w:ascii="Tahoma" w:hAnsi="Tahoma" w:cs="Tahoma"/>
          <w:sz w:val="20"/>
          <w:szCs w:val="20"/>
        </w:rPr>
        <w:t>Revit</w:t>
      </w:r>
      <w:proofErr w:type="spellEnd"/>
      <w:r w:rsidRPr="00B90954">
        <w:rPr>
          <w:rFonts w:ascii="Tahoma" w:hAnsi="Tahoma" w:cs="Tahoma"/>
          <w:sz w:val="20"/>
          <w:szCs w:val="20"/>
        </w:rPr>
        <w:t xml:space="preserve"> e seleziona</w:t>
      </w:r>
      <w:r>
        <w:rPr>
          <w:rFonts w:ascii="Tahoma" w:hAnsi="Tahoma" w:cs="Tahoma"/>
          <w:sz w:val="20"/>
          <w:szCs w:val="20"/>
        </w:rPr>
        <w:t>r</w:t>
      </w:r>
      <w:r w:rsidRPr="00B90954">
        <w:rPr>
          <w:rFonts w:ascii="Tahoma" w:hAnsi="Tahoma" w:cs="Tahoma"/>
          <w:sz w:val="20"/>
          <w:szCs w:val="20"/>
        </w:rPr>
        <w:t>e correttamente le facce del modello a cui applicare il materiale.</w:t>
      </w:r>
    </w:p>
    <w:p w14:paraId="745E2AEA" w14:textId="19149171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5BA13D8E" w14:textId="2EBB75E2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53C355D0" w14:textId="68A61F8A" w:rsidR="003C135E" w:rsidRDefault="00712643" w:rsidP="003C135E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anchor distT="0" distB="0" distL="114300" distR="114300" simplePos="0" relativeHeight="251694592" behindDoc="0" locked="0" layoutInCell="1" allowOverlap="1" wp14:anchorId="356D66FB" wp14:editId="5D30120B">
            <wp:simplePos x="0" y="0"/>
            <wp:positionH relativeFrom="column">
              <wp:posOffset>1402743</wp:posOffset>
            </wp:positionH>
            <wp:positionV relativeFrom="paragraph">
              <wp:posOffset>40254</wp:posOffset>
            </wp:positionV>
            <wp:extent cx="3769360" cy="2429510"/>
            <wp:effectExtent l="0" t="0" r="0" b="0"/>
            <wp:wrapSquare wrapText="bothSides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omponent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360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BFF59E" w14:textId="77777777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6A3E54D6" w14:textId="77777777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7449768C" w14:textId="77777777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4155CCC6" w14:textId="77777777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139DA1C6" w14:textId="451C500D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6A37DECF" w14:textId="72896D33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1D2F278E" w14:textId="350D26F6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549C83EE" w14:textId="137E3621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6BEF3C58" w14:textId="53EAEA30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762714C4" w14:textId="5454A188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4DC5C1D6" w14:textId="36AA0A01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344EAB58" w14:textId="491026C9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0BACC25E" w14:textId="7DA93F5A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60F04A2B" w14:textId="7D5A31CD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0835920B" w14:textId="0A305A2F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7C007AA9" w14:textId="77777777" w:rsidR="00712643" w:rsidRDefault="00712643" w:rsidP="003C135E">
      <w:pPr>
        <w:jc w:val="both"/>
        <w:rPr>
          <w:rFonts w:ascii="Tahoma" w:hAnsi="Tahoma" w:cs="Tahoma"/>
          <w:sz w:val="20"/>
        </w:rPr>
      </w:pPr>
    </w:p>
    <w:p w14:paraId="2153D43E" w14:textId="77777777" w:rsidR="003C135E" w:rsidRDefault="003C135E" w:rsidP="003C135E">
      <w:pPr>
        <w:jc w:val="both"/>
        <w:rPr>
          <w:rFonts w:ascii="Tahoma" w:hAnsi="Tahoma" w:cs="Tahoma"/>
          <w:sz w:val="20"/>
        </w:rPr>
      </w:pPr>
    </w:p>
    <w:p w14:paraId="4471AD64" w14:textId="79574D25" w:rsidR="00492C0E" w:rsidRPr="00492C0E" w:rsidRDefault="00492C0E" w:rsidP="00492C0E">
      <w:pPr>
        <w:jc w:val="center"/>
        <w:rPr>
          <w:rFonts w:ascii="Tahoma" w:hAnsi="Tahoma" w:cs="Tahoma"/>
          <w:sz w:val="20"/>
        </w:rPr>
      </w:pPr>
      <w:bookmarkStart w:id="2" w:name="_Hlk516848668"/>
    </w:p>
    <w:p w14:paraId="7AB7EC57" w14:textId="50052848" w:rsidR="00D449A4" w:rsidRDefault="00C63A94" w:rsidP="008B6F39">
      <w:pPr>
        <w:pStyle w:val="Paragrafoelenco"/>
        <w:numPr>
          <w:ilvl w:val="0"/>
          <w:numId w:val="9"/>
        </w:numPr>
        <w:spacing w:after="0"/>
        <w:ind w:left="426" w:hanging="42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FIBRO HFR</w:t>
      </w:r>
      <w:r w:rsidR="00D449A4">
        <w:rPr>
          <w:rFonts w:ascii="Tahoma" w:hAnsi="Tahoma" w:cs="Tahoma"/>
          <w:b/>
          <w:sz w:val="20"/>
          <w:szCs w:val="20"/>
        </w:rPr>
        <w:t xml:space="preserve"> </w:t>
      </w:r>
      <w:r w:rsidR="00D449A4" w:rsidRPr="008B0911">
        <w:rPr>
          <w:rFonts w:ascii="Tahoma" w:hAnsi="Tahoma" w:cs="Tahoma"/>
          <w:sz w:val="20"/>
          <w:szCs w:val="20"/>
        </w:rPr>
        <w:t xml:space="preserve">va posizionato in </w:t>
      </w:r>
      <w:r w:rsidR="00D449A4">
        <w:rPr>
          <w:rFonts w:ascii="Tahoma" w:hAnsi="Tahoma" w:cs="Tahoma"/>
          <w:sz w:val="20"/>
          <w:szCs w:val="20"/>
        </w:rPr>
        <w:t>orizzontale</w:t>
      </w:r>
      <w:r w:rsidR="00D449A4" w:rsidRPr="008B0911">
        <w:rPr>
          <w:rFonts w:ascii="Tahoma" w:hAnsi="Tahoma" w:cs="Tahoma"/>
          <w:sz w:val="20"/>
          <w:szCs w:val="20"/>
        </w:rPr>
        <w:t xml:space="preserve"> </w:t>
      </w:r>
      <w:r w:rsidR="00D449A4">
        <w:rPr>
          <w:rFonts w:ascii="Tahoma" w:hAnsi="Tahoma" w:cs="Tahoma"/>
          <w:sz w:val="20"/>
          <w:szCs w:val="20"/>
        </w:rPr>
        <w:t>sopra</w:t>
      </w:r>
      <w:r>
        <w:rPr>
          <w:rFonts w:ascii="Tahoma" w:hAnsi="Tahoma" w:cs="Tahoma"/>
          <w:sz w:val="20"/>
          <w:szCs w:val="20"/>
        </w:rPr>
        <w:t xml:space="preserve"> il solaio in legno</w:t>
      </w:r>
      <w:r w:rsidR="00D449A4" w:rsidRPr="008B0911">
        <w:rPr>
          <w:rFonts w:ascii="Tahoma" w:hAnsi="Tahoma" w:cs="Tahoma"/>
          <w:sz w:val="20"/>
          <w:szCs w:val="20"/>
        </w:rPr>
        <w:t>. L’inserimento va eseguito utilizzando il comando “</w:t>
      </w:r>
      <w:r w:rsidR="00D449A4">
        <w:rPr>
          <w:rFonts w:ascii="Tahoma" w:hAnsi="Tahoma" w:cs="Tahoma"/>
          <w:sz w:val="20"/>
          <w:szCs w:val="20"/>
        </w:rPr>
        <w:t>Pavimento</w:t>
      </w:r>
      <w:r w:rsidR="00D449A4" w:rsidRPr="008B0911">
        <w:rPr>
          <w:rFonts w:ascii="Tahoma" w:hAnsi="Tahoma" w:cs="Tahoma"/>
          <w:sz w:val="20"/>
          <w:szCs w:val="20"/>
        </w:rPr>
        <w:t>”.</w:t>
      </w:r>
    </w:p>
    <w:p w14:paraId="301FAAEB" w14:textId="3D3992A5" w:rsidR="006E0489" w:rsidRDefault="006E0489" w:rsidP="006E0489">
      <w:pPr>
        <w:jc w:val="both"/>
        <w:rPr>
          <w:rFonts w:ascii="Tahoma" w:hAnsi="Tahoma" w:cs="Tahoma"/>
          <w:sz w:val="20"/>
        </w:rPr>
      </w:pPr>
    </w:p>
    <w:p w14:paraId="64BBA4AC" w14:textId="3B44389E" w:rsidR="006E0489" w:rsidRDefault="00E237CE" w:rsidP="00E237CE">
      <w:pPr>
        <w:jc w:val="center"/>
        <w:rPr>
          <w:rFonts w:ascii="Tahoma" w:hAnsi="Tahoma" w:cs="Tahoma"/>
          <w:sz w:val="20"/>
        </w:rPr>
      </w:pPr>
      <w:r>
        <w:rPr>
          <w:noProof/>
        </w:rPr>
        <w:drawing>
          <wp:inline distT="0" distB="0" distL="0" distR="0" wp14:anchorId="05F62026" wp14:editId="3785AF6E">
            <wp:extent cx="4877352" cy="3082045"/>
            <wp:effectExtent l="0" t="0" r="0" b="0"/>
            <wp:docPr id="60" name="Immagin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286" cy="311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624D9" w14:textId="7C606328" w:rsidR="006E0489" w:rsidRDefault="006E0489" w:rsidP="006E0489">
      <w:pPr>
        <w:jc w:val="both"/>
        <w:rPr>
          <w:rFonts w:ascii="Tahoma" w:hAnsi="Tahoma" w:cs="Tahoma"/>
          <w:sz w:val="20"/>
        </w:rPr>
      </w:pPr>
    </w:p>
    <w:p w14:paraId="18C8FCEE" w14:textId="719BF2A0" w:rsidR="006E0489" w:rsidRDefault="006E0489" w:rsidP="006E0489">
      <w:pPr>
        <w:jc w:val="both"/>
        <w:rPr>
          <w:rFonts w:ascii="Tahoma" w:hAnsi="Tahoma" w:cs="Tahoma"/>
          <w:sz w:val="20"/>
        </w:rPr>
      </w:pPr>
    </w:p>
    <w:p w14:paraId="0D547443" w14:textId="53707612" w:rsidR="006E0489" w:rsidRDefault="006E0489" w:rsidP="006E0489">
      <w:pPr>
        <w:jc w:val="center"/>
        <w:rPr>
          <w:rFonts w:ascii="Tahoma" w:hAnsi="Tahoma" w:cs="Tahoma"/>
          <w:sz w:val="20"/>
        </w:rPr>
      </w:pPr>
    </w:p>
    <w:p w14:paraId="1C6E6AE8" w14:textId="77777777" w:rsidR="00C63A94" w:rsidRDefault="00C63A94" w:rsidP="006E0489">
      <w:pPr>
        <w:jc w:val="center"/>
        <w:rPr>
          <w:rFonts w:ascii="Tahoma" w:hAnsi="Tahoma" w:cs="Tahoma"/>
          <w:sz w:val="20"/>
        </w:rPr>
      </w:pPr>
    </w:p>
    <w:bookmarkEnd w:id="2"/>
    <w:p w14:paraId="786638D7" w14:textId="77777777" w:rsidR="00D449A4" w:rsidRPr="00B90954" w:rsidRDefault="00D449A4" w:rsidP="00D449A4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r w:rsidRPr="00B90954">
        <w:rPr>
          <w:rFonts w:ascii="Tahoma" w:hAnsi="Tahoma" w:cs="Tahoma"/>
          <w:b/>
          <w:sz w:val="20"/>
        </w:rPr>
        <w:t>N.B.</w:t>
      </w:r>
      <w:r w:rsidRPr="00B90954">
        <w:rPr>
          <w:rFonts w:ascii="Tahoma" w:hAnsi="Tahoma" w:cs="Tahoma"/>
          <w:sz w:val="20"/>
        </w:rPr>
        <w:t xml:space="preserve">: I sistemi impermeabilizzanti dovranno essere applicati in orizzontale e verticale senza soluzione di continuità a protezione di tutti gli ambiti interessati fino alla quota del piano di campagna, realizzando detta continuità anche con gli altri sistemi impermeabilizzanti, presenti o da installare, al fine di evitare qualsiasi eventuale fenomeno di infiltrazione; allo stesso scopo tutte le riprese di getto, i giunti, le fessurazioni, i corpi passanti e quant'altro dovesse interferire con l'impermeabilizzazione dovrà essere sigillato con idonei sistemi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. Tutte le strutture interessate dall'intervento dovranno essere massive, in cemento armato (od opportunamente regolarizzate con idonea malta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 xml:space="preserve"> armata con rete </w:t>
      </w:r>
      <w:proofErr w:type="spellStart"/>
      <w:r w:rsidRPr="00B90954">
        <w:rPr>
          <w:rFonts w:ascii="Tahoma" w:hAnsi="Tahoma" w:cs="Tahoma"/>
          <w:sz w:val="20"/>
        </w:rPr>
        <w:t>Volteco</w:t>
      </w:r>
      <w:proofErr w:type="spellEnd"/>
      <w:r w:rsidRPr="00B90954">
        <w:rPr>
          <w:rFonts w:ascii="Tahoma" w:hAnsi="Tahoma" w:cs="Tahoma"/>
          <w:sz w:val="20"/>
        </w:rPr>
        <w:t>, metallica, inox o zincata, tassellata) e verificate idonee a sostenere le spinte idrauliche oltre che ovviamente gli altri carichi cui saranno soggette.</w:t>
      </w:r>
    </w:p>
    <w:p w14:paraId="049F8959" w14:textId="77777777" w:rsidR="00CC6D8F" w:rsidRPr="00D449A4" w:rsidRDefault="007A3572" w:rsidP="00D449A4">
      <w:r w:rsidRPr="00D449A4">
        <w:t xml:space="preserve"> </w:t>
      </w:r>
    </w:p>
    <w:sectPr w:rsidR="00CC6D8F" w:rsidRPr="00D449A4" w:rsidSect="003C135E">
      <w:headerReference w:type="default" r:id="rId13"/>
      <w:footerReference w:type="default" r:id="rId14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751488" w14:textId="77777777" w:rsidR="0052686D" w:rsidRDefault="0052686D" w:rsidP="00A942C8">
      <w:r>
        <w:separator/>
      </w:r>
    </w:p>
  </w:endnote>
  <w:endnote w:type="continuationSeparator" w:id="0">
    <w:p w14:paraId="11512B74" w14:textId="77777777" w:rsidR="0052686D" w:rsidRDefault="0052686D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68FA4" w14:textId="77777777" w:rsidR="0052686D" w:rsidRDefault="0052686D" w:rsidP="00A942C8">
      <w:r>
        <w:separator/>
      </w:r>
    </w:p>
  </w:footnote>
  <w:footnote w:type="continuationSeparator" w:id="0">
    <w:p w14:paraId="5454BCAB" w14:textId="77777777" w:rsidR="0052686D" w:rsidRDefault="0052686D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247F4" w14:textId="776316DB" w:rsidR="00686098" w:rsidRDefault="00EB39F0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4A71D30F">
          <wp:simplePos x="0" y="0"/>
          <wp:positionH relativeFrom="column">
            <wp:posOffset>6447155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68900029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4"/>
  </w:num>
  <w:num w:numId="4">
    <w:abstractNumId w:val="5"/>
  </w:num>
  <w:num w:numId="5">
    <w:abstractNumId w:val="13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12"/>
  </w:num>
  <w:num w:numId="11">
    <w:abstractNumId w:val="9"/>
  </w:num>
  <w:num w:numId="12">
    <w:abstractNumId w:val="2"/>
  </w:num>
  <w:num w:numId="13">
    <w:abstractNumId w:val="3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3170B"/>
    <w:rsid w:val="00153887"/>
    <w:rsid w:val="00163849"/>
    <w:rsid w:val="00165DDC"/>
    <w:rsid w:val="0016668B"/>
    <w:rsid w:val="00176651"/>
    <w:rsid w:val="00182B30"/>
    <w:rsid w:val="001861B9"/>
    <w:rsid w:val="00190ADE"/>
    <w:rsid w:val="00194273"/>
    <w:rsid w:val="001A64ED"/>
    <w:rsid w:val="001B27E3"/>
    <w:rsid w:val="001C4546"/>
    <w:rsid w:val="001D2523"/>
    <w:rsid w:val="001E7CB9"/>
    <w:rsid w:val="001F51E3"/>
    <w:rsid w:val="001F56CE"/>
    <w:rsid w:val="001F76BB"/>
    <w:rsid w:val="0021068A"/>
    <w:rsid w:val="00215A5B"/>
    <w:rsid w:val="00215F3B"/>
    <w:rsid w:val="00217803"/>
    <w:rsid w:val="00247579"/>
    <w:rsid w:val="00251D50"/>
    <w:rsid w:val="00265EBB"/>
    <w:rsid w:val="002A04D2"/>
    <w:rsid w:val="002B0E41"/>
    <w:rsid w:val="002B6494"/>
    <w:rsid w:val="002D7E08"/>
    <w:rsid w:val="00310236"/>
    <w:rsid w:val="00322F47"/>
    <w:rsid w:val="00324338"/>
    <w:rsid w:val="00336C00"/>
    <w:rsid w:val="0034244C"/>
    <w:rsid w:val="003453F4"/>
    <w:rsid w:val="0034619A"/>
    <w:rsid w:val="00367826"/>
    <w:rsid w:val="003858CC"/>
    <w:rsid w:val="003903F9"/>
    <w:rsid w:val="00392EC1"/>
    <w:rsid w:val="003B7E19"/>
    <w:rsid w:val="003C135E"/>
    <w:rsid w:val="003C51E4"/>
    <w:rsid w:val="003D1ED9"/>
    <w:rsid w:val="003E7648"/>
    <w:rsid w:val="004272BC"/>
    <w:rsid w:val="00430BA1"/>
    <w:rsid w:val="00431EFC"/>
    <w:rsid w:val="00436778"/>
    <w:rsid w:val="00444D8D"/>
    <w:rsid w:val="0044529A"/>
    <w:rsid w:val="00456FF6"/>
    <w:rsid w:val="00457A50"/>
    <w:rsid w:val="00492C0E"/>
    <w:rsid w:val="004A15B2"/>
    <w:rsid w:val="004A36FE"/>
    <w:rsid w:val="004D2CC3"/>
    <w:rsid w:val="004F75F6"/>
    <w:rsid w:val="00500B7C"/>
    <w:rsid w:val="005034F4"/>
    <w:rsid w:val="0050405F"/>
    <w:rsid w:val="005047F5"/>
    <w:rsid w:val="0052686D"/>
    <w:rsid w:val="005439D2"/>
    <w:rsid w:val="00557AEA"/>
    <w:rsid w:val="00571E7A"/>
    <w:rsid w:val="00577036"/>
    <w:rsid w:val="005947AB"/>
    <w:rsid w:val="00597C43"/>
    <w:rsid w:val="005A14F0"/>
    <w:rsid w:val="005A5541"/>
    <w:rsid w:val="005C6663"/>
    <w:rsid w:val="005D38B6"/>
    <w:rsid w:val="005D531C"/>
    <w:rsid w:val="00603729"/>
    <w:rsid w:val="0060510F"/>
    <w:rsid w:val="00605543"/>
    <w:rsid w:val="00623D96"/>
    <w:rsid w:val="006411D1"/>
    <w:rsid w:val="00656D07"/>
    <w:rsid w:val="00686098"/>
    <w:rsid w:val="0069122A"/>
    <w:rsid w:val="006B2C22"/>
    <w:rsid w:val="006C10F6"/>
    <w:rsid w:val="006C6D9E"/>
    <w:rsid w:val="006D0567"/>
    <w:rsid w:val="006E0489"/>
    <w:rsid w:val="006E6390"/>
    <w:rsid w:val="006F5710"/>
    <w:rsid w:val="00712643"/>
    <w:rsid w:val="00716755"/>
    <w:rsid w:val="00717445"/>
    <w:rsid w:val="007373B0"/>
    <w:rsid w:val="00744A19"/>
    <w:rsid w:val="00761FC9"/>
    <w:rsid w:val="00765EAF"/>
    <w:rsid w:val="00785836"/>
    <w:rsid w:val="007A3572"/>
    <w:rsid w:val="007C44F2"/>
    <w:rsid w:val="007F5EED"/>
    <w:rsid w:val="0080086C"/>
    <w:rsid w:val="008362D3"/>
    <w:rsid w:val="0084600F"/>
    <w:rsid w:val="00863D0D"/>
    <w:rsid w:val="00866499"/>
    <w:rsid w:val="00876575"/>
    <w:rsid w:val="00880F8E"/>
    <w:rsid w:val="008A1B8F"/>
    <w:rsid w:val="008B6F39"/>
    <w:rsid w:val="008C6399"/>
    <w:rsid w:val="008D4964"/>
    <w:rsid w:val="00907EB5"/>
    <w:rsid w:val="00912216"/>
    <w:rsid w:val="00934B12"/>
    <w:rsid w:val="0095032B"/>
    <w:rsid w:val="00971340"/>
    <w:rsid w:val="0098023A"/>
    <w:rsid w:val="00987F09"/>
    <w:rsid w:val="009903BC"/>
    <w:rsid w:val="009A646B"/>
    <w:rsid w:val="009C1260"/>
    <w:rsid w:val="009C4926"/>
    <w:rsid w:val="009D29EE"/>
    <w:rsid w:val="009E1F28"/>
    <w:rsid w:val="00A50E04"/>
    <w:rsid w:val="00A52259"/>
    <w:rsid w:val="00A659CB"/>
    <w:rsid w:val="00A77C23"/>
    <w:rsid w:val="00A83538"/>
    <w:rsid w:val="00A942C8"/>
    <w:rsid w:val="00AA2797"/>
    <w:rsid w:val="00AA4CED"/>
    <w:rsid w:val="00AC0D7F"/>
    <w:rsid w:val="00AD2368"/>
    <w:rsid w:val="00AD6CF0"/>
    <w:rsid w:val="00AE1C61"/>
    <w:rsid w:val="00AE41B2"/>
    <w:rsid w:val="00AF6783"/>
    <w:rsid w:val="00B016A0"/>
    <w:rsid w:val="00B10970"/>
    <w:rsid w:val="00B14694"/>
    <w:rsid w:val="00B27C97"/>
    <w:rsid w:val="00B36E72"/>
    <w:rsid w:val="00B40FCF"/>
    <w:rsid w:val="00B41E5E"/>
    <w:rsid w:val="00B648A0"/>
    <w:rsid w:val="00B8447F"/>
    <w:rsid w:val="00B9741B"/>
    <w:rsid w:val="00BC3EB8"/>
    <w:rsid w:val="00BD6055"/>
    <w:rsid w:val="00BE063A"/>
    <w:rsid w:val="00BE4A96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63A94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7940"/>
    <w:rsid w:val="00D03827"/>
    <w:rsid w:val="00D1511E"/>
    <w:rsid w:val="00D2748C"/>
    <w:rsid w:val="00D31D3B"/>
    <w:rsid w:val="00D358EE"/>
    <w:rsid w:val="00D41E08"/>
    <w:rsid w:val="00D449A4"/>
    <w:rsid w:val="00D748A9"/>
    <w:rsid w:val="00D764EB"/>
    <w:rsid w:val="00D828E1"/>
    <w:rsid w:val="00DA4A6B"/>
    <w:rsid w:val="00DA5005"/>
    <w:rsid w:val="00DC00F2"/>
    <w:rsid w:val="00DC0650"/>
    <w:rsid w:val="00DC3C34"/>
    <w:rsid w:val="00DD5293"/>
    <w:rsid w:val="00DE2335"/>
    <w:rsid w:val="00DF182B"/>
    <w:rsid w:val="00DF4236"/>
    <w:rsid w:val="00E11551"/>
    <w:rsid w:val="00E237CE"/>
    <w:rsid w:val="00E23BB6"/>
    <w:rsid w:val="00E32597"/>
    <w:rsid w:val="00E332FA"/>
    <w:rsid w:val="00E557C7"/>
    <w:rsid w:val="00E658EE"/>
    <w:rsid w:val="00E8412C"/>
    <w:rsid w:val="00E856A5"/>
    <w:rsid w:val="00E86849"/>
    <w:rsid w:val="00EB39F0"/>
    <w:rsid w:val="00EB3C37"/>
    <w:rsid w:val="00EB5725"/>
    <w:rsid w:val="00EB69CD"/>
    <w:rsid w:val="00EE1A52"/>
    <w:rsid w:val="00EE3867"/>
    <w:rsid w:val="00EE5C95"/>
    <w:rsid w:val="00F3228A"/>
    <w:rsid w:val="00F32C01"/>
    <w:rsid w:val="00F525F9"/>
    <w:rsid w:val="00F52F89"/>
    <w:rsid w:val="00F652A9"/>
    <w:rsid w:val="00F65E28"/>
    <w:rsid w:val="00F75D8C"/>
    <w:rsid w:val="00F75D9C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4E492E-E849-40D8-A534-23DFBB89D9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2395</TotalTime>
  <Pages>2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200</cp:revision>
  <cp:lastPrinted>2013-07-08T15:36:00Z</cp:lastPrinted>
  <dcterms:created xsi:type="dcterms:W3CDTF">2012-03-28T07:05:00Z</dcterms:created>
  <dcterms:modified xsi:type="dcterms:W3CDTF">2021-09-21T07:35:00Z</dcterms:modified>
</cp:coreProperties>
</file>